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7" w:rsidRDefault="00193227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193227" w:rsidRDefault="00193227" w:rsidP="001932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2005AA" w:rsidRDefault="002005AA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OIB:68705361830</w:t>
      </w:r>
    </w:p>
    <w:p w:rsidR="00C86C0A" w:rsidRDefault="007B0330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86C0A">
        <w:rPr>
          <w:sz w:val="24"/>
          <w:szCs w:val="24"/>
        </w:rPr>
        <w:t xml:space="preserve"> Poljanica </w:t>
      </w:r>
      <w:proofErr w:type="spellStart"/>
      <w:r w:rsidR="00C86C0A">
        <w:rPr>
          <w:sz w:val="24"/>
          <w:szCs w:val="24"/>
        </w:rPr>
        <w:t>Bistranska</w:t>
      </w:r>
      <w:proofErr w:type="spellEnd"/>
    </w:p>
    <w:p w:rsidR="00193227" w:rsidRPr="00193227" w:rsidRDefault="00193227" w:rsidP="00193227">
      <w:pPr>
        <w:spacing w:after="0"/>
        <w:rPr>
          <w:sz w:val="24"/>
          <w:szCs w:val="24"/>
        </w:rPr>
      </w:pPr>
    </w:p>
    <w:p w:rsidR="00980924" w:rsidRDefault="00726813" w:rsidP="00980924">
      <w:pPr>
        <w:spacing w:after="0"/>
        <w:jc w:val="center"/>
        <w:rPr>
          <w:b/>
          <w:sz w:val="24"/>
          <w:szCs w:val="24"/>
        </w:rPr>
      </w:pPr>
      <w:r w:rsidRPr="00726813">
        <w:rPr>
          <w:b/>
          <w:sz w:val="24"/>
          <w:szCs w:val="24"/>
        </w:rPr>
        <w:t xml:space="preserve">OBRAZLOŽENJE </w:t>
      </w:r>
      <w:r w:rsidR="00B960BD">
        <w:rPr>
          <w:b/>
          <w:sz w:val="24"/>
          <w:szCs w:val="24"/>
        </w:rPr>
        <w:t xml:space="preserve">FINANCIJSKOG PLANA ZA </w:t>
      </w:r>
      <w:r w:rsidR="007B0330">
        <w:rPr>
          <w:b/>
          <w:sz w:val="24"/>
          <w:szCs w:val="24"/>
        </w:rPr>
        <w:t>2018</w:t>
      </w:r>
      <w:r w:rsidR="00980924">
        <w:rPr>
          <w:b/>
          <w:sz w:val="24"/>
          <w:szCs w:val="24"/>
        </w:rPr>
        <w:t>.</w:t>
      </w:r>
    </w:p>
    <w:p w:rsidR="00726813" w:rsidRDefault="007B0330" w:rsidP="009809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PROJEKCIJOM PLANA ZA 2019. I 2020</w:t>
      </w:r>
      <w:r w:rsidR="00980924">
        <w:rPr>
          <w:b/>
          <w:sz w:val="24"/>
          <w:szCs w:val="24"/>
        </w:rPr>
        <w:t>. GODINU</w:t>
      </w:r>
    </w:p>
    <w:p w:rsidR="000F2567" w:rsidRPr="00726813" w:rsidRDefault="000F2567" w:rsidP="00980924">
      <w:pPr>
        <w:spacing w:after="0"/>
        <w:jc w:val="center"/>
        <w:rPr>
          <w:b/>
          <w:sz w:val="24"/>
          <w:szCs w:val="24"/>
        </w:rPr>
      </w:pPr>
    </w:p>
    <w:p w:rsidR="004A5E8C" w:rsidRDefault="004A5E8C" w:rsidP="004A5E8C">
      <w:pPr>
        <w:pStyle w:val="StandardWeb"/>
        <w:numPr>
          <w:ilvl w:val="0"/>
          <w:numId w:val="2"/>
        </w:numPr>
        <w:spacing w:before="96" w:after="96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UVOD</w:t>
      </w:r>
    </w:p>
    <w:p w:rsidR="004A5E8C" w:rsidRDefault="004A5E8C" w:rsidP="004A5E8C">
      <w:pPr>
        <w:pStyle w:val="StandardWeb"/>
        <w:spacing w:before="96" w:after="96"/>
        <w:ind w:left="72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Izrada financijskog plana korisnika proračuna propisana je Zakonom o proračunu NN br. 87/08</w:t>
      </w:r>
      <w:r w:rsidR="00A273B6">
        <w:rPr>
          <w:color w:val="333333"/>
          <w:sz w:val="20"/>
          <w:szCs w:val="20"/>
        </w:rPr>
        <w:t>, 136</w:t>
      </w:r>
      <w:r w:rsidR="00C866BB">
        <w:rPr>
          <w:color w:val="333333"/>
          <w:sz w:val="20"/>
          <w:szCs w:val="20"/>
        </w:rPr>
        <w:t>/12</w:t>
      </w:r>
      <w:r w:rsidR="00A273B6">
        <w:rPr>
          <w:color w:val="333333"/>
          <w:sz w:val="20"/>
          <w:szCs w:val="20"/>
        </w:rPr>
        <w:t xml:space="preserve"> i 15/15</w:t>
      </w:r>
      <w:r>
        <w:rPr>
          <w:color w:val="333333"/>
          <w:sz w:val="20"/>
          <w:szCs w:val="20"/>
        </w:rPr>
        <w:t xml:space="preserve">, te </w:t>
      </w:r>
      <w:proofErr w:type="spellStart"/>
      <w:r>
        <w:rPr>
          <w:color w:val="333333"/>
          <w:sz w:val="20"/>
          <w:szCs w:val="20"/>
        </w:rPr>
        <w:t>podzakonskim</w:t>
      </w:r>
      <w:proofErr w:type="spellEnd"/>
      <w:r>
        <w:rPr>
          <w:color w:val="333333"/>
          <w:sz w:val="20"/>
          <w:szCs w:val="20"/>
        </w:rPr>
        <w:t xml:space="preserve"> aktima, </w:t>
      </w:r>
    </w:p>
    <w:p w:rsidR="001111B6" w:rsidRDefault="001111B6" w:rsidP="004A5E8C">
      <w:pPr>
        <w:pStyle w:val="StandardWeb"/>
        <w:spacing w:before="96" w:after="96"/>
      </w:pPr>
    </w:p>
    <w:p w:rsidR="006A4D23" w:rsidRDefault="00562197">
      <w:r>
        <w:t>Obrazloženje programa rada školske ustanove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>osnovni program škole je kvalitetno obrazovanje i odgoj učenika koji ostvarujemo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>stalno usavršavanje nastavnika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>poticaj učenika na izražavanje kreativnosti, talenata i sposobnosti kroz slobodne aktivnosti i natjecanja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>organiziranje vannastavnih aktivnosti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>organiziranje izleta</w:t>
      </w:r>
    </w:p>
    <w:p w:rsidR="000F2567" w:rsidRDefault="000F2567" w:rsidP="00562197"/>
    <w:p w:rsidR="00562197" w:rsidRDefault="00562197" w:rsidP="00562197">
      <w:r>
        <w:t>Zakonske i druge podloge na kojima se zasniva program rada škole:</w:t>
      </w:r>
    </w:p>
    <w:p w:rsidR="00562197" w:rsidRDefault="00562197" w:rsidP="00562197">
      <w:pPr>
        <w:pStyle w:val="Odlomakpopisa"/>
        <w:numPr>
          <w:ilvl w:val="0"/>
          <w:numId w:val="1"/>
        </w:numPr>
      </w:pPr>
      <w:r>
        <w:t xml:space="preserve">Zakon o </w:t>
      </w:r>
      <w:r w:rsidRPr="007B0330">
        <w:t xml:space="preserve">odgoju i obrazovanju, </w:t>
      </w:r>
      <w:r w:rsidR="007B0330" w:rsidRPr="007B0330">
        <w:t>NN </w:t>
      </w:r>
      <w:hyperlink r:id="rId7" w:history="1">
        <w:r w:rsidR="007B0330" w:rsidRPr="007B0330">
          <w:rPr>
            <w:rStyle w:val="Hiperveza"/>
          </w:rPr>
          <w:t>87/08</w:t>
        </w:r>
      </w:hyperlink>
      <w:r w:rsidR="007B0330" w:rsidRPr="007B0330">
        <w:t>, </w:t>
      </w:r>
      <w:hyperlink r:id="rId8" w:history="1">
        <w:r w:rsidR="007B0330" w:rsidRPr="007B0330">
          <w:rPr>
            <w:rStyle w:val="Hiperveza"/>
          </w:rPr>
          <w:t>86/09</w:t>
        </w:r>
      </w:hyperlink>
      <w:r w:rsidR="007B0330" w:rsidRPr="007B0330">
        <w:t>, </w:t>
      </w:r>
      <w:hyperlink r:id="rId9" w:history="1">
        <w:r w:rsidR="007B0330" w:rsidRPr="007B0330">
          <w:rPr>
            <w:rStyle w:val="Hiperveza"/>
          </w:rPr>
          <w:t>92/10</w:t>
        </w:r>
      </w:hyperlink>
      <w:r w:rsidR="007B0330" w:rsidRPr="007B0330">
        <w:t>, </w:t>
      </w:r>
      <w:hyperlink r:id="rId10" w:history="1">
        <w:r w:rsidR="007B0330" w:rsidRPr="007B0330">
          <w:rPr>
            <w:rStyle w:val="Hiperveza"/>
          </w:rPr>
          <w:t>105/10</w:t>
        </w:r>
      </w:hyperlink>
      <w:r w:rsidR="007B0330" w:rsidRPr="007B0330">
        <w:t>, </w:t>
      </w:r>
      <w:hyperlink r:id="rId11" w:history="1">
        <w:r w:rsidR="007B0330" w:rsidRPr="007B0330">
          <w:rPr>
            <w:rStyle w:val="Hiperveza"/>
          </w:rPr>
          <w:t>90/11</w:t>
        </w:r>
      </w:hyperlink>
      <w:r w:rsidR="007B0330" w:rsidRPr="007B0330">
        <w:t>, </w:t>
      </w:r>
      <w:hyperlink r:id="rId12" w:history="1">
        <w:r w:rsidR="007B0330" w:rsidRPr="007B0330">
          <w:rPr>
            <w:rStyle w:val="Hiperveza"/>
          </w:rPr>
          <w:t>5/12</w:t>
        </w:r>
      </w:hyperlink>
      <w:r w:rsidR="007B0330" w:rsidRPr="007B0330">
        <w:t>, </w:t>
      </w:r>
      <w:hyperlink r:id="rId13" w:history="1">
        <w:r w:rsidR="007B0330" w:rsidRPr="007B0330">
          <w:rPr>
            <w:rStyle w:val="Hiperveza"/>
          </w:rPr>
          <w:t>16/12</w:t>
        </w:r>
      </w:hyperlink>
      <w:r w:rsidR="007B0330" w:rsidRPr="007B0330">
        <w:t>, </w:t>
      </w:r>
      <w:hyperlink r:id="rId14" w:history="1">
        <w:r w:rsidR="007B0330" w:rsidRPr="007B0330">
          <w:rPr>
            <w:rStyle w:val="Hiperveza"/>
          </w:rPr>
          <w:t>86/12</w:t>
        </w:r>
      </w:hyperlink>
      <w:r w:rsidR="007B0330" w:rsidRPr="007B0330">
        <w:t>, </w:t>
      </w:r>
      <w:hyperlink r:id="rId15" w:history="1">
        <w:r w:rsidR="007B0330" w:rsidRPr="007B0330">
          <w:rPr>
            <w:rStyle w:val="Hiperveza"/>
          </w:rPr>
          <w:t>126/12</w:t>
        </w:r>
      </w:hyperlink>
      <w:r w:rsidR="007B0330" w:rsidRPr="007B0330">
        <w:t>, </w:t>
      </w:r>
      <w:hyperlink r:id="rId16" w:history="1">
        <w:r w:rsidR="007B0330" w:rsidRPr="007B0330">
          <w:rPr>
            <w:rStyle w:val="Hiperveza"/>
          </w:rPr>
          <w:t>94/13</w:t>
        </w:r>
      </w:hyperlink>
      <w:r w:rsidR="007B0330" w:rsidRPr="007B0330">
        <w:t>, </w:t>
      </w:r>
      <w:hyperlink r:id="rId17" w:history="1">
        <w:r w:rsidR="007B0330" w:rsidRPr="007B0330">
          <w:rPr>
            <w:rStyle w:val="Hiperveza"/>
          </w:rPr>
          <w:t>152/14</w:t>
        </w:r>
      </w:hyperlink>
      <w:r w:rsidR="007B0330" w:rsidRPr="007B0330">
        <w:t>, </w:t>
      </w:r>
      <w:hyperlink r:id="rId18" w:history="1">
        <w:r w:rsidR="007B0330" w:rsidRPr="007B0330">
          <w:rPr>
            <w:rStyle w:val="Hiperveza"/>
          </w:rPr>
          <w:t>07/17</w:t>
        </w:r>
      </w:hyperlink>
    </w:p>
    <w:p w:rsidR="003F7AD8" w:rsidRDefault="003F7AD8" w:rsidP="003F7AD8">
      <w:pPr>
        <w:pStyle w:val="Odlomakpopisa"/>
        <w:numPr>
          <w:ilvl w:val="0"/>
          <w:numId w:val="1"/>
        </w:numPr>
      </w:pPr>
      <w:r>
        <w:t>Zakon o proračunu, NN 87/08</w:t>
      </w:r>
      <w:r w:rsidR="00C86C0A">
        <w:t>, 136/12</w:t>
      </w:r>
      <w:r w:rsidR="00A273B6">
        <w:t>, 15/15</w:t>
      </w:r>
    </w:p>
    <w:p w:rsidR="003F7AD8" w:rsidRPr="003F7AD8" w:rsidRDefault="003F7AD8" w:rsidP="003F7AD8">
      <w:pPr>
        <w:pStyle w:val="Odlomakpopisa"/>
        <w:numPr>
          <w:ilvl w:val="0"/>
          <w:numId w:val="1"/>
        </w:numPr>
      </w:pPr>
      <w:r>
        <w:t>Pravilnik</w:t>
      </w:r>
      <w:r w:rsidRPr="003F7AD8">
        <w:rPr>
          <w:color w:val="333333"/>
          <w:sz w:val="20"/>
          <w:szCs w:val="20"/>
        </w:rPr>
        <w:t xml:space="preserve"> </w:t>
      </w:r>
      <w:r w:rsidRPr="003F7AD8">
        <w:rPr>
          <w:color w:val="333333"/>
        </w:rPr>
        <w:t xml:space="preserve">o proračunskim klasifikacijama, NN br. </w:t>
      </w:r>
      <w:r w:rsidR="007B0330">
        <w:rPr>
          <w:color w:val="333333"/>
        </w:rPr>
        <w:t>26/10, 120/13</w:t>
      </w:r>
    </w:p>
    <w:p w:rsidR="003F7AD8" w:rsidRPr="003F7AD8" w:rsidRDefault="003F7AD8" w:rsidP="003F7AD8">
      <w:pPr>
        <w:pStyle w:val="Odlomakpopisa"/>
        <w:numPr>
          <w:ilvl w:val="0"/>
          <w:numId w:val="1"/>
        </w:numPr>
      </w:pPr>
      <w:r w:rsidRPr="003F7AD8">
        <w:rPr>
          <w:color w:val="333333"/>
        </w:rPr>
        <w:t xml:space="preserve">Pravilnikom o proračunskom računovodstvu i računskom planu, NN br. </w:t>
      </w:r>
      <w:r w:rsidR="007B0330">
        <w:rPr>
          <w:color w:val="333333"/>
        </w:rPr>
        <w:t>124/14, 115/15, 87/16</w:t>
      </w:r>
    </w:p>
    <w:p w:rsidR="00CF02C3" w:rsidRDefault="003F7AD8" w:rsidP="003F7AD8">
      <w:pPr>
        <w:pStyle w:val="Odlomakpopisa"/>
        <w:numPr>
          <w:ilvl w:val="0"/>
          <w:numId w:val="1"/>
        </w:numPr>
      </w:pPr>
      <w:r>
        <w:t>Upute za izradu proračuna lokalne (regionaln</w:t>
      </w:r>
      <w:r w:rsidR="00F97C73">
        <w:t xml:space="preserve">e ) samouprave za razdoblje </w:t>
      </w:r>
      <w:r w:rsidR="00CF02C3">
        <w:t>2016.-2018</w:t>
      </w:r>
      <w:r w:rsidR="008A71D3">
        <w:t xml:space="preserve">. iz </w:t>
      </w:r>
      <w:r>
        <w:t xml:space="preserve">i dopis Upravnog odjela za prosvjetu, kulturu, </w:t>
      </w:r>
      <w:r w:rsidR="00F97C73">
        <w:t xml:space="preserve">šport i tehničku kulturu </w:t>
      </w:r>
      <w:r w:rsidR="00D94108">
        <w:t>KLASA: 400-06/17-01/19,URB:238/1-12-01/3-17-02 od 22.09.2017. godine</w:t>
      </w:r>
    </w:p>
    <w:p w:rsidR="003F7AD8" w:rsidRDefault="003F7AD8" w:rsidP="003F7AD8">
      <w:pPr>
        <w:pStyle w:val="Odlomakpopisa"/>
        <w:numPr>
          <w:ilvl w:val="0"/>
          <w:numId w:val="1"/>
        </w:numPr>
      </w:pPr>
      <w:r>
        <w:t>Godišnji plan i prog</w:t>
      </w:r>
      <w:r w:rsidR="00C86C0A">
        <w:t>ram škole za školsku godi</w:t>
      </w:r>
      <w:r w:rsidR="00CF02C3">
        <w:t>nu 201</w:t>
      </w:r>
      <w:r w:rsidR="00D94108">
        <w:t>7./2018.</w:t>
      </w:r>
    </w:p>
    <w:p w:rsidR="003F7AD8" w:rsidRDefault="003F7AD8" w:rsidP="003F7AD8">
      <w:pPr>
        <w:pStyle w:val="Odlomakpopisa"/>
        <w:numPr>
          <w:ilvl w:val="0"/>
          <w:numId w:val="1"/>
        </w:numPr>
      </w:pPr>
      <w:r>
        <w:t>Školski kurikulum OŠ Bistra, nastavne i izvannastavne a</w:t>
      </w:r>
      <w:r w:rsidR="00D94108">
        <w:t>ktivnosti za školsku godinu 2017./2018</w:t>
      </w:r>
      <w:r w:rsidR="00F97C73">
        <w:t>.</w:t>
      </w:r>
    </w:p>
    <w:p w:rsidR="000F2567" w:rsidRDefault="000F2567" w:rsidP="000F2567">
      <w:pPr>
        <w:pStyle w:val="Odlomakpopisa"/>
      </w:pPr>
    </w:p>
    <w:p w:rsidR="003F7AD8" w:rsidRPr="000B583E" w:rsidRDefault="003F7AD8" w:rsidP="003F7AD8">
      <w:pPr>
        <w:rPr>
          <w:u w:val="single"/>
        </w:rPr>
      </w:pPr>
      <w:r w:rsidRPr="000B583E">
        <w:rPr>
          <w:u w:val="single"/>
        </w:rPr>
        <w:t>Usklađenost ciljeva, strategija i programa s dokumentima dugoročnog razvoja</w:t>
      </w:r>
    </w:p>
    <w:p w:rsidR="003F7AD8" w:rsidRDefault="003F7AD8" w:rsidP="00CC3FC7">
      <w:pPr>
        <w:jc w:val="both"/>
      </w:pPr>
      <w:r>
        <w:t xml:space="preserve">Školske ustanove ne donose strateške već godišnje operativne planove prema planu i programu koje je donijelo MZOŠ </w:t>
      </w:r>
      <w:r w:rsidR="000B583E">
        <w:t>vertikala usklađivanja ciljeva i programa MZOŠ jedinice lokalne ( regionalne ) samouprave-školske ustanove još nije provedeno.</w:t>
      </w:r>
    </w:p>
    <w:p w:rsidR="00C866BB" w:rsidRDefault="00C866BB" w:rsidP="00CC3FC7">
      <w:pPr>
        <w:jc w:val="both"/>
      </w:pPr>
    </w:p>
    <w:p w:rsidR="00C866BB" w:rsidRDefault="00C866BB" w:rsidP="003F7AD8"/>
    <w:p w:rsidR="00900B82" w:rsidRDefault="00900B82" w:rsidP="004E61E5">
      <w:pPr>
        <w:rPr>
          <w:b/>
        </w:rPr>
      </w:pPr>
      <w:r>
        <w:rPr>
          <w:b/>
        </w:rPr>
        <w:t>Prihodi iz državnog proračuna</w:t>
      </w:r>
    </w:p>
    <w:p w:rsidR="0099058E" w:rsidRDefault="00980924" w:rsidP="00CC3FC7">
      <w:pPr>
        <w:jc w:val="both"/>
      </w:pPr>
      <w:r>
        <w:t>Prihode iz državnog proračuna čine sredstva za isplatu plaća, pomoći za bolovanja dulja od 90 dana, pomoći za rođenje djeteta, naknada za prijevoz pri dolasku na posao i odlazak s posla, naknade za nezapošljavanje osoba s invaliditetom i naknade za osobe izvan radnog odnosa.</w:t>
      </w:r>
    </w:p>
    <w:p w:rsidR="00667A1A" w:rsidRDefault="0099058E" w:rsidP="004E61E5">
      <w:pPr>
        <w:rPr>
          <w:b/>
        </w:rPr>
      </w:pPr>
      <w:r>
        <w:t xml:space="preserve"> </w:t>
      </w:r>
      <w:r w:rsidR="00667A1A">
        <w:rPr>
          <w:b/>
        </w:rPr>
        <w:t>Prihodi od Zagrebačke županije</w:t>
      </w:r>
    </w:p>
    <w:p w:rsidR="00667A1A" w:rsidRDefault="00667A1A" w:rsidP="00CC3FC7">
      <w:pPr>
        <w:jc w:val="both"/>
      </w:pPr>
      <w:r>
        <w:t>Prihode za financiranje rashoda, koji se financiraju minimalnim stand</w:t>
      </w:r>
      <w:r w:rsidR="006700C1">
        <w:t>ar</w:t>
      </w:r>
      <w:r>
        <w:t>dima planirali smo primjenom financijskih pokazatelja iz Uputa za izradu proračuna što znači da smo prim</w:t>
      </w:r>
      <w:r w:rsidR="006700C1">
        <w:t>i</w:t>
      </w:r>
      <w:r>
        <w:t>jenili zadane indekse.</w:t>
      </w:r>
      <w:r w:rsidR="00A273B6">
        <w:t xml:space="preserve"> </w:t>
      </w:r>
    </w:p>
    <w:p w:rsidR="00980924" w:rsidRDefault="00980924" w:rsidP="00CC3FC7">
      <w:pPr>
        <w:jc w:val="both"/>
        <w:rPr>
          <w:u w:val="single"/>
        </w:rPr>
      </w:pPr>
      <w:r w:rsidRPr="001B7E2A">
        <w:rPr>
          <w:u w:val="single"/>
        </w:rPr>
        <w:t>Sredstva na kontu  4212 koji se odnosi na kapitalna ulaganja od strane Zagrebačke županije nisu naved</w:t>
      </w:r>
      <w:r w:rsidR="00DC0175">
        <w:rPr>
          <w:u w:val="single"/>
        </w:rPr>
        <w:t>ena u Financijskom planu za 2018</w:t>
      </w:r>
      <w:r w:rsidRPr="001B7E2A">
        <w:rPr>
          <w:u w:val="single"/>
        </w:rPr>
        <w:t xml:space="preserve">. godinu već </w:t>
      </w:r>
      <w:r w:rsidR="00BF6D43">
        <w:rPr>
          <w:u w:val="single"/>
        </w:rPr>
        <w:t xml:space="preserve"> </w:t>
      </w:r>
      <w:r w:rsidR="0044771C">
        <w:rPr>
          <w:u w:val="single"/>
        </w:rPr>
        <w:t xml:space="preserve">su </w:t>
      </w:r>
      <w:r w:rsidRPr="001B7E2A">
        <w:rPr>
          <w:u w:val="single"/>
        </w:rPr>
        <w:t xml:space="preserve"> naknadno navedena u Rebalansu financijskog plana za 2017. godinu.</w:t>
      </w:r>
    </w:p>
    <w:p w:rsidR="00F44484" w:rsidRPr="001B7E2A" w:rsidRDefault="00F44484" w:rsidP="00CC3FC7">
      <w:pPr>
        <w:jc w:val="both"/>
        <w:rPr>
          <w:u w:val="single"/>
        </w:rPr>
      </w:pPr>
      <w:r>
        <w:rPr>
          <w:u w:val="single"/>
        </w:rPr>
        <w:t>Planirana su i sredstva za ostale izvan decentralizirane funkcije kao što su sredstva za rad Županijskih stručnih vijeća</w:t>
      </w:r>
      <w:r w:rsidR="0044771C">
        <w:rPr>
          <w:u w:val="single"/>
        </w:rPr>
        <w:t>, Shema školskog voća i mlijeka dok će sredstva za rad pomoćnika u nastavi u sklopu projekta Prsten potpore III. biti naknadno navedena u rebalansu Financijskog plana za 2018.godinu.</w:t>
      </w:r>
    </w:p>
    <w:p w:rsidR="00726813" w:rsidRDefault="00980924" w:rsidP="00CC3FC7">
      <w:pPr>
        <w:jc w:val="both"/>
      </w:pPr>
      <w:r>
        <w:t>V</w:t>
      </w:r>
      <w:r w:rsidR="00215F20">
        <w:rPr>
          <w:b/>
        </w:rPr>
        <w:t xml:space="preserve">lastite prihode </w:t>
      </w:r>
      <w:r w:rsidR="00215F20">
        <w:t>čine prihodi od iznajmljivanja prostora. Prihodi će se koristiti prvenstveno za osiguranje odvijanja redovnog poslovanja, ako se isto neće moći osigurati minimalnim standardom, te za finan</w:t>
      </w:r>
      <w:r w:rsidR="00726813">
        <w:t>ciranje  iz Programa rada škole</w:t>
      </w:r>
      <w:r w:rsidR="00930F7A">
        <w:t>.</w:t>
      </w:r>
      <w:r>
        <w:t xml:space="preserve"> Također, sredstva će se koristiti za kupnju opreme i namještaja.</w:t>
      </w:r>
    </w:p>
    <w:p w:rsidR="00453930" w:rsidRDefault="00453930" w:rsidP="00CC3FC7">
      <w:pPr>
        <w:jc w:val="both"/>
      </w:pPr>
      <w:r>
        <w:t>Iz vlastitih prihoda planirano je potrošiti 20% na energente od prihoda za iznajmljivanje prostora.</w:t>
      </w:r>
    </w:p>
    <w:p w:rsidR="0040568F" w:rsidRPr="0040568F" w:rsidRDefault="0040568F" w:rsidP="00CC3FC7">
      <w:pPr>
        <w:jc w:val="both"/>
        <w:rPr>
          <w:b/>
        </w:rPr>
      </w:pPr>
      <w:r w:rsidRPr="0040568F">
        <w:rPr>
          <w:b/>
        </w:rPr>
        <w:t>Prihodi po posebnim propisima</w:t>
      </w:r>
    </w:p>
    <w:p w:rsidR="008731BA" w:rsidRDefault="003C045B" w:rsidP="00CC3FC7">
      <w:pPr>
        <w:jc w:val="both"/>
      </w:pPr>
      <w:r>
        <w:t>Prihod od školske kuhinje iskazan je u Planu rashoda i izdataka</w:t>
      </w:r>
      <w:r w:rsidR="00A506C0">
        <w:t xml:space="preserve"> u posebnom Programu- Školska kuhinja</w:t>
      </w:r>
      <w:r>
        <w:t xml:space="preserve"> većina je utrošena za namirnice za </w:t>
      </w:r>
      <w:proofErr w:type="spellStart"/>
      <w:r>
        <w:t>šk</w:t>
      </w:r>
      <w:proofErr w:type="spellEnd"/>
      <w:r>
        <w:t>. kuhinju konto 3222</w:t>
      </w:r>
      <w:r w:rsidR="0040568F">
        <w:t xml:space="preserve"> te za ostale troškove nastale tokom pripreme obroka.</w:t>
      </w:r>
    </w:p>
    <w:p w:rsidR="0040568F" w:rsidRDefault="001B7E2A" w:rsidP="00CC3FC7">
      <w:pPr>
        <w:jc w:val="both"/>
      </w:pPr>
      <w:r>
        <w:t>Na prihodima po posebnim propisima evidentirane su uplate agencija za dnevnice, uplate učenika za testove ispite znanja, izlete.</w:t>
      </w:r>
    </w:p>
    <w:p w:rsidR="001B7E2A" w:rsidRDefault="00821B14" w:rsidP="00CC3FC7">
      <w:pPr>
        <w:jc w:val="both"/>
        <w:rPr>
          <w:b/>
        </w:rPr>
      </w:pPr>
      <w:r w:rsidRPr="00821B14">
        <w:rPr>
          <w:b/>
        </w:rPr>
        <w:t>P</w:t>
      </w:r>
      <w:r w:rsidR="001B7E2A">
        <w:rPr>
          <w:b/>
        </w:rPr>
        <w:t>omoći</w:t>
      </w:r>
    </w:p>
    <w:p w:rsidR="001B7E2A" w:rsidRDefault="001B7E2A" w:rsidP="00CC3FC7">
      <w:pPr>
        <w:jc w:val="both"/>
      </w:pPr>
      <w:r w:rsidRPr="001B7E2A">
        <w:t>Pomoći se odnose</w:t>
      </w:r>
      <w:r>
        <w:rPr>
          <w:b/>
        </w:rPr>
        <w:t xml:space="preserve"> </w:t>
      </w:r>
      <w:r w:rsidR="00821B14">
        <w:t xml:space="preserve">na sufinanciranje </w:t>
      </w:r>
      <w:r>
        <w:t xml:space="preserve">grada Zaprešića </w:t>
      </w:r>
      <w:r w:rsidR="00821B14">
        <w:t>učenika koji imaju financijskih poteškoća te nisu u mogućnosti plaćati šk</w:t>
      </w:r>
      <w:r>
        <w:t>olsku kuhinju. Općina Bistra</w:t>
      </w:r>
      <w:r w:rsidR="00821B14">
        <w:t xml:space="preserve"> sufinancira prijevoz za natjecanje i održavanje natjecanja učenika.</w:t>
      </w:r>
      <w:r>
        <w:t xml:space="preserve"> Planirana su sredstva za Školu plivanja i opremanje škole.</w:t>
      </w:r>
    </w:p>
    <w:p w:rsidR="000F2567" w:rsidRDefault="000F2567" w:rsidP="00CC3FC7">
      <w:pPr>
        <w:jc w:val="both"/>
      </w:pPr>
      <w:r>
        <w:t xml:space="preserve">Planirane su </w:t>
      </w:r>
      <w:r w:rsidRPr="000F2567">
        <w:rPr>
          <w:b/>
        </w:rPr>
        <w:t>donacije</w:t>
      </w:r>
      <w:r w:rsidR="001B7E2A">
        <w:rPr>
          <w:b/>
        </w:rPr>
        <w:t xml:space="preserve">, </w:t>
      </w:r>
      <w:r>
        <w:t xml:space="preserve">a odnose se na uredsku </w:t>
      </w:r>
      <w:proofErr w:type="spellStart"/>
      <w:r>
        <w:t>oprmu</w:t>
      </w:r>
      <w:proofErr w:type="spellEnd"/>
      <w:r>
        <w:t xml:space="preserve"> i namještaj, komunikacijsku opremu i ostale uređaje.</w:t>
      </w:r>
    </w:p>
    <w:p w:rsidR="00CC3FC7" w:rsidRDefault="000B2B21" w:rsidP="00CC3FC7">
      <w:pPr>
        <w:jc w:val="both"/>
      </w:pPr>
      <w:r w:rsidRPr="007D79B3">
        <w:rPr>
          <w:rFonts w:cs="Arial"/>
        </w:rPr>
        <w:t>Ukupni rashodi za</w:t>
      </w:r>
      <w:r w:rsidR="00300026">
        <w:rPr>
          <w:rFonts w:cs="Arial"/>
        </w:rPr>
        <w:t xml:space="preserve"> </w:t>
      </w:r>
      <w:r w:rsidR="00B40418">
        <w:rPr>
          <w:rFonts w:cs="Arial"/>
        </w:rPr>
        <w:t>201</w:t>
      </w:r>
      <w:r w:rsidR="001B7E2A">
        <w:rPr>
          <w:rFonts w:cs="Arial"/>
        </w:rPr>
        <w:t>8</w:t>
      </w:r>
      <w:r w:rsidR="00300026">
        <w:rPr>
          <w:rFonts w:cs="Arial"/>
        </w:rPr>
        <w:t xml:space="preserve">. planirani su u iznosu </w:t>
      </w:r>
      <w:r w:rsidR="00C86C0A">
        <w:rPr>
          <w:rFonts w:cs="Arial"/>
        </w:rPr>
        <w:t xml:space="preserve">od </w:t>
      </w:r>
      <w:r w:rsidR="00980924">
        <w:rPr>
          <w:rFonts w:cs="Arial"/>
        </w:rPr>
        <w:t>8</w:t>
      </w:r>
      <w:r w:rsidR="000F2567">
        <w:rPr>
          <w:rFonts w:cs="Arial"/>
        </w:rPr>
        <w:t>.</w:t>
      </w:r>
      <w:r w:rsidR="001B7E2A">
        <w:rPr>
          <w:rFonts w:cs="Arial"/>
        </w:rPr>
        <w:t>146.154</w:t>
      </w:r>
      <w:r w:rsidR="00980924">
        <w:rPr>
          <w:rFonts w:cs="Arial"/>
        </w:rPr>
        <w:t>,00</w:t>
      </w:r>
      <w:r w:rsidR="00821B14" w:rsidRPr="007D79B3">
        <w:rPr>
          <w:rFonts w:cs="Arial"/>
        </w:rPr>
        <w:t xml:space="preserve"> kuna,</w:t>
      </w:r>
      <w:r w:rsidR="000F2567">
        <w:rPr>
          <w:rFonts w:cs="Arial"/>
        </w:rPr>
        <w:t xml:space="preserve"> a</w:t>
      </w:r>
      <w:r w:rsidR="00980924">
        <w:rPr>
          <w:rFonts w:cs="Arial"/>
        </w:rPr>
        <w:t xml:space="preserve"> </w:t>
      </w:r>
      <w:r w:rsidR="00821B14" w:rsidRPr="007D79B3">
        <w:rPr>
          <w:rFonts w:cs="Arial"/>
        </w:rPr>
        <w:t xml:space="preserve"> </w:t>
      </w:r>
      <w:r w:rsidR="00C86C0A">
        <w:rPr>
          <w:rFonts w:cs="Arial"/>
        </w:rPr>
        <w:t>isto iznose  i</w:t>
      </w:r>
      <w:r w:rsidR="00821B14" w:rsidRPr="007D79B3">
        <w:rPr>
          <w:rFonts w:cs="Arial"/>
        </w:rPr>
        <w:t xml:space="preserve"> u</w:t>
      </w:r>
      <w:r w:rsidR="00C86C0A">
        <w:rPr>
          <w:rFonts w:cs="Arial"/>
        </w:rPr>
        <w:t xml:space="preserve">kupni </w:t>
      </w:r>
      <w:r w:rsidR="00B40418">
        <w:rPr>
          <w:rFonts w:cs="Arial"/>
        </w:rPr>
        <w:t>prihodi za 201</w:t>
      </w:r>
      <w:r w:rsidR="00980924">
        <w:rPr>
          <w:rFonts w:cs="Arial"/>
        </w:rPr>
        <w:t>7</w:t>
      </w:r>
      <w:r w:rsidR="00C86C0A">
        <w:rPr>
          <w:rFonts w:cs="Arial"/>
        </w:rPr>
        <w:t>.g.</w:t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C86C0A">
        <w:rPr>
          <w:rFonts w:cs="Arial"/>
        </w:rPr>
        <w:tab/>
      </w:r>
      <w:r w:rsidR="007D79B3">
        <w:t xml:space="preserve">         </w:t>
      </w:r>
    </w:p>
    <w:p w:rsidR="00CC3FC7" w:rsidRDefault="00CC3FC7" w:rsidP="00CC3FC7">
      <w:pPr>
        <w:jc w:val="both"/>
      </w:pPr>
    </w:p>
    <w:p w:rsidR="002140DA" w:rsidRPr="00CC3FC7" w:rsidRDefault="002140DA" w:rsidP="00CC3FC7">
      <w:pPr>
        <w:ind w:left="6372" w:firstLine="708"/>
        <w:jc w:val="both"/>
        <w:rPr>
          <w:rFonts w:cs="Arial"/>
        </w:rPr>
      </w:pPr>
      <w:r>
        <w:lastRenderedPageBreak/>
        <w:t>Ravnatelj:</w:t>
      </w:r>
    </w:p>
    <w:p w:rsidR="000C38BD" w:rsidRDefault="000C38BD" w:rsidP="002140DA">
      <w:pPr>
        <w:jc w:val="right"/>
      </w:pPr>
      <w:r>
        <w:t>__________________</w:t>
      </w:r>
    </w:p>
    <w:p w:rsidR="002140DA" w:rsidRDefault="00F6776F" w:rsidP="00F6776F">
      <w:pPr>
        <w:ind w:left="6372"/>
        <w:jc w:val="center"/>
      </w:pPr>
      <w:r>
        <w:t xml:space="preserve">    </w:t>
      </w:r>
      <w:r w:rsidR="002140DA">
        <w:t>Eduard Kovačević</w:t>
      </w:r>
    </w:p>
    <w:sectPr w:rsidR="002140DA" w:rsidSect="006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97" w:rsidRDefault="00090C97" w:rsidP="00A273B6">
      <w:pPr>
        <w:spacing w:after="0" w:line="240" w:lineRule="auto"/>
      </w:pPr>
      <w:r>
        <w:separator/>
      </w:r>
    </w:p>
  </w:endnote>
  <w:endnote w:type="continuationSeparator" w:id="0">
    <w:p w:rsidR="00090C97" w:rsidRDefault="00090C97" w:rsidP="00A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97" w:rsidRDefault="00090C97" w:rsidP="00A273B6">
      <w:pPr>
        <w:spacing w:after="0" w:line="240" w:lineRule="auto"/>
      </w:pPr>
      <w:r>
        <w:separator/>
      </w:r>
    </w:p>
  </w:footnote>
  <w:footnote w:type="continuationSeparator" w:id="0">
    <w:p w:rsidR="00090C97" w:rsidRDefault="00090C97" w:rsidP="00A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7C6"/>
    <w:multiLevelType w:val="hybridMultilevel"/>
    <w:tmpl w:val="97D8E28C"/>
    <w:lvl w:ilvl="0" w:tplc="0CA09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06D6"/>
    <w:multiLevelType w:val="hybridMultilevel"/>
    <w:tmpl w:val="A3988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97"/>
    <w:rsid w:val="00090C97"/>
    <w:rsid w:val="000B2B21"/>
    <w:rsid w:val="000B583E"/>
    <w:rsid w:val="000C38BD"/>
    <w:rsid w:val="000C3DBD"/>
    <w:rsid w:val="000F2567"/>
    <w:rsid w:val="00101F5B"/>
    <w:rsid w:val="001111B6"/>
    <w:rsid w:val="00165775"/>
    <w:rsid w:val="00175D51"/>
    <w:rsid w:val="00183978"/>
    <w:rsid w:val="00193227"/>
    <w:rsid w:val="001A4442"/>
    <w:rsid w:val="001B7E2A"/>
    <w:rsid w:val="001D3E5D"/>
    <w:rsid w:val="001E1ED8"/>
    <w:rsid w:val="002005AA"/>
    <w:rsid w:val="002140DA"/>
    <w:rsid w:val="00215F20"/>
    <w:rsid w:val="002243B5"/>
    <w:rsid w:val="00232427"/>
    <w:rsid w:val="00246656"/>
    <w:rsid w:val="0025696D"/>
    <w:rsid w:val="002961E3"/>
    <w:rsid w:val="002E4E7A"/>
    <w:rsid w:val="002F1583"/>
    <w:rsid w:val="002F3736"/>
    <w:rsid w:val="00300026"/>
    <w:rsid w:val="003509A0"/>
    <w:rsid w:val="003653D3"/>
    <w:rsid w:val="003820F3"/>
    <w:rsid w:val="003C045B"/>
    <w:rsid w:val="003F7AD8"/>
    <w:rsid w:val="0040568F"/>
    <w:rsid w:val="0044771C"/>
    <w:rsid w:val="00453930"/>
    <w:rsid w:val="00476C6C"/>
    <w:rsid w:val="004831ED"/>
    <w:rsid w:val="004A5E8C"/>
    <w:rsid w:val="004E61E5"/>
    <w:rsid w:val="005408B8"/>
    <w:rsid w:val="00544A47"/>
    <w:rsid w:val="00556DA6"/>
    <w:rsid w:val="00562197"/>
    <w:rsid w:val="00573EE0"/>
    <w:rsid w:val="005B4B92"/>
    <w:rsid w:val="005E5B25"/>
    <w:rsid w:val="0063022E"/>
    <w:rsid w:val="006611B3"/>
    <w:rsid w:val="00667A1A"/>
    <w:rsid w:val="006700C1"/>
    <w:rsid w:val="006946A7"/>
    <w:rsid w:val="006A4D23"/>
    <w:rsid w:val="006C63E1"/>
    <w:rsid w:val="006F1BBF"/>
    <w:rsid w:val="00726813"/>
    <w:rsid w:val="007B0330"/>
    <w:rsid w:val="007B070E"/>
    <w:rsid w:val="007D79B3"/>
    <w:rsid w:val="007E115E"/>
    <w:rsid w:val="007E44CD"/>
    <w:rsid w:val="007E67BB"/>
    <w:rsid w:val="00804F30"/>
    <w:rsid w:val="00820E33"/>
    <w:rsid w:val="00821B14"/>
    <w:rsid w:val="00823C4B"/>
    <w:rsid w:val="00830EF1"/>
    <w:rsid w:val="00841E19"/>
    <w:rsid w:val="00851156"/>
    <w:rsid w:val="008731BA"/>
    <w:rsid w:val="00873551"/>
    <w:rsid w:val="00877EE6"/>
    <w:rsid w:val="008A71D3"/>
    <w:rsid w:val="008B3B46"/>
    <w:rsid w:val="008C556D"/>
    <w:rsid w:val="00900B82"/>
    <w:rsid w:val="009231BD"/>
    <w:rsid w:val="00930F7A"/>
    <w:rsid w:val="00980924"/>
    <w:rsid w:val="009850CE"/>
    <w:rsid w:val="0099058E"/>
    <w:rsid w:val="009B4E7C"/>
    <w:rsid w:val="00A06D61"/>
    <w:rsid w:val="00A073B1"/>
    <w:rsid w:val="00A273B6"/>
    <w:rsid w:val="00A3537B"/>
    <w:rsid w:val="00A506C0"/>
    <w:rsid w:val="00A82076"/>
    <w:rsid w:val="00B10B80"/>
    <w:rsid w:val="00B40418"/>
    <w:rsid w:val="00B41799"/>
    <w:rsid w:val="00B862BA"/>
    <w:rsid w:val="00B930FA"/>
    <w:rsid w:val="00B960BD"/>
    <w:rsid w:val="00BF6D43"/>
    <w:rsid w:val="00C16606"/>
    <w:rsid w:val="00C231CE"/>
    <w:rsid w:val="00C31639"/>
    <w:rsid w:val="00C45704"/>
    <w:rsid w:val="00C47984"/>
    <w:rsid w:val="00C866BB"/>
    <w:rsid w:val="00C86C0A"/>
    <w:rsid w:val="00CC3FC7"/>
    <w:rsid w:val="00CD5C9C"/>
    <w:rsid w:val="00CE22A0"/>
    <w:rsid w:val="00CF02C3"/>
    <w:rsid w:val="00CF14BB"/>
    <w:rsid w:val="00D44F70"/>
    <w:rsid w:val="00D62FF9"/>
    <w:rsid w:val="00D94108"/>
    <w:rsid w:val="00DB749A"/>
    <w:rsid w:val="00DC0175"/>
    <w:rsid w:val="00E127E8"/>
    <w:rsid w:val="00E24443"/>
    <w:rsid w:val="00E32407"/>
    <w:rsid w:val="00E40FDB"/>
    <w:rsid w:val="00E66655"/>
    <w:rsid w:val="00E808B8"/>
    <w:rsid w:val="00EA7E34"/>
    <w:rsid w:val="00F11738"/>
    <w:rsid w:val="00F41CB2"/>
    <w:rsid w:val="00F44484"/>
    <w:rsid w:val="00F6776F"/>
    <w:rsid w:val="00F77BDE"/>
    <w:rsid w:val="00F97C73"/>
    <w:rsid w:val="00FA5E27"/>
    <w:rsid w:val="00FC12BB"/>
    <w:rsid w:val="00FC6A29"/>
    <w:rsid w:val="00FD32F4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5E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73B6"/>
  </w:style>
  <w:style w:type="paragraph" w:styleId="Podnoje">
    <w:name w:val="footer"/>
    <w:basedOn w:val="Normal"/>
    <w:link w:val="Podno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73B6"/>
  </w:style>
  <w:style w:type="character" w:styleId="Hiperveza">
    <w:name w:val="Hyperlink"/>
    <w:basedOn w:val="Zadanifontodlomka"/>
    <w:uiPriority w:val="99"/>
    <w:unhideWhenUsed/>
    <w:rsid w:val="007B0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13</cp:revision>
  <cp:lastPrinted>2017-12-11T09:55:00Z</cp:lastPrinted>
  <dcterms:created xsi:type="dcterms:W3CDTF">2016-01-22T13:01:00Z</dcterms:created>
  <dcterms:modified xsi:type="dcterms:W3CDTF">2017-12-11T10:01:00Z</dcterms:modified>
</cp:coreProperties>
</file>